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B9" w:rsidRPr="005C5A9C" w:rsidRDefault="00826767" w:rsidP="007908B9">
      <w:pPr>
        <w:spacing w:after="120" w:line="240" w:lineRule="auto"/>
        <w:outlineLvl w:val="0"/>
        <w:rPr>
          <w:rFonts w:ascii="Tahoma" w:eastAsia="Times New Roman" w:hAnsi="Tahoma" w:cs="Tahoma"/>
          <w:b/>
          <w:bCs/>
          <w:color w:val="141412"/>
          <w:kern w:val="36"/>
          <w:sz w:val="41"/>
          <w:szCs w:val="41"/>
          <w:lang w:eastAsia="en-IN"/>
        </w:rPr>
      </w:pPr>
      <w:bookmarkStart w:id="0" w:name="_GoBack"/>
      <w:bookmarkEnd w:id="0"/>
      <w:r w:rsidRPr="005C5A9C">
        <w:rPr>
          <w:rFonts w:ascii="Tahoma" w:eastAsia="Times New Roman" w:hAnsi="Tahoma" w:cs="Tahoma"/>
          <w:b/>
          <w:bCs/>
          <w:color w:val="141412"/>
          <w:kern w:val="36"/>
          <w:sz w:val="41"/>
          <w:szCs w:val="41"/>
          <w:lang w:eastAsia="en-IN"/>
        </w:rPr>
        <w:t>Fixed Assets</w:t>
      </w:r>
      <w:r w:rsidR="007908B9" w:rsidRPr="005C5A9C">
        <w:rPr>
          <w:rFonts w:ascii="Tahoma" w:eastAsia="Times New Roman" w:hAnsi="Tahoma" w:cs="Tahoma"/>
          <w:b/>
          <w:bCs/>
          <w:color w:val="141412"/>
          <w:kern w:val="36"/>
          <w:sz w:val="41"/>
          <w:szCs w:val="41"/>
          <w:lang w:eastAsia="en-IN"/>
        </w:rPr>
        <w:t xml:space="preserve"> </w:t>
      </w:r>
      <w:r w:rsidR="00A5309B">
        <w:rPr>
          <w:rFonts w:ascii="Tahoma" w:eastAsia="Times New Roman" w:hAnsi="Tahoma" w:cs="Tahoma"/>
          <w:b/>
          <w:bCs/>
          <w:color w:val="141412"/>
          <w:kern w:val="36"/>
          <w:sz w:val="41"/>
          <w:szCs w:val="41"/>
          <w:lang w:eastAsia="en-IN"/>
        </w:rPr>
        <w:t>Handling</w:t>
      </w:r>
    </w:p>
    <w:p w:rsidR="00FE5076" w:rsidRDefault="00FE5076" w:rsidP="007908B9">
      <w:p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The Fixed assets are acquired for use by the business and are not traded by the organization. Fixed assets are also know</w:t>
      </w:r>
      <w:r w:rsidR="00E47C9D">
        <w:rPr>
          <w:rFonts w:ascii="Tahoma" w:eastAsia="Times New Roman" w:hAnsi="Tahoma" w:cs="Tahoma"/>
          <w:color w:val="141412"/>
          <w:sz w:val="29"/>
          <w:szCs w:val="29"/>
          <w:lang w:eastAsia="en-IN"/>
        </w:rPr>
        <w:t>n</w:t>
      </w:r>
      <w:r>
        <w:rPr>
          <w:rFonts w:ascii="Tahoma" w:eastAsia="Times New Roman" w:hAnsi="Tahoma" w:cs="Tahoma"/>
          <w:color w:val="141412"/>
          <w:sz w:val="29"/>
          <w:szCs w:val="29"/>
          <w:lang w:eastAsia="en-IN"/>
        </w:rPr>
        <w:t xml:space="preserve"> as tangible assets as property, plant and equipment. </w:t>
      </w:r>
      <w:r w:rsidR="007908B9" w:rsidRPr="005C5A9C">
        <w:rPr>
          <w:rFonts w:ascii="Tahoma" w:eastAsia="Times New Roman" w:hAnsi="Tahoma" w:cs="Tahoma"/>
          <w:color w:val="141412"/>
          <w:sz w:val="29"/>
          <w:szCs w:val="29"/>
          <w:lang w:eastAsia="en-IN"/>
        </w:rPr>
        <w:t xml:space="preserve">Fixed assets are not stock items. </w:t>
      </w:r>
      <w:r>
        <w:rPr>
          <w:rFonts w:ascii="Tahoma" w:eastAsia="Times New Roman" w:hAnsi="Tahoma" w:cs="Tahoma"/>
          <w:color w:val="141412"/>
          <w:sz w:val="29"/>
          <w:szCs w:val="29"/>
          <w:lang w:eastAsia="en-IN"/>
        </w:rPr>
        <w:t xml:space="preserve">Fixed asset accounting includes purchase, </w:t>
      </w:r>
      <w:r w:rsidR="00E47C9D">
        <w:rPr>
          <w:rFonts w:ascii="Tahoma" w:eastAsia="Times New Roman" w:hAnsi="Tahoma" w:cs="Tahoma"/>
          <w:color w:val="141412"/>
          <w:sz w:val="29"/>
          <w:szCs w:val="29"/>
          <w:lang w:eastAsia="en-IN"/>
        </w:rPr>
        <w:t>depreciation, maintenance and disposal</w:t>
      </w:r>
      <w:r>
        <w:rPr>
          <w:rFonts w:ascii="Tahoma" w:eastAsia="Times New Roman" w:hAnsi="Tahoma" w:cs="Tahoma"/>
          <w:color w:val="141412"/>
          <w:sz w:val="29"/>
          <w:szCs w:val="29"/>
          <w:lang w:eastAsia="en-IN"/>
        </w:rPr>
        <w:t xml:space="preserve"> of these assets. The few examples of Fixed Assets are as follows:</w:t>
      </w:r>
    </w:p>
    <w:p w:rsidR="00FE5076" w:rsidRDefault="00FE507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Office equipment</w:t>
      </w:r>
    </w:p>
    <w:p w:rsidR="00FE5076" w:rsidRDefault="00FE507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Computer equipment</w:t>
      </w:r>
    </w:p>
    <w:p w:rsidR="00FE5076" w:rsidRDefault="0063452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Buildings</w:t>
      </w:r>
    </w:p>
    <w:p w:rsidR="00FE5076" w:rsidRDefault="0063452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Furniture</w:t>
      </w:r>
    </w:p>
    <w:p w:rsidR="00FE5076" w:rsidRDefault="00FE507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 xml:space="preserve">Manufacturing </w:t>
      </w:r>
      <w:r w:rsidR="00634526">
        <w:rPr>
          <w:rFonts w:ascii="Tahoma" w:eastAsia="Times New Roman" w:hAnsi="Tahoma" w:cs="Tahoma"/>
          <w:color w:val="141412"/>
          <w:sz w:val="29"/>
          <w:szCs w:val="29"/>
          <w:lang w:eastAsia="en-IN"/>
        </w:rPr>
        <w:t>equipment</w:t>
      </w:r>
    </w:p>
    <w:p w:rsidR="00FE5076" w:rsidRDefault="00FE507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Vehicles</w:t>
      </w:r>
    </w:p>
    <w:p w:rsidR="00FE5076" w:rsidRPr="00FE5076" w:rsidRDefault="00FE5076" w:rsidP="00FE5076">
      <w:pPr>
        <w:pStyle w:val="ListParagraph"/>
        <w:numPr>
          <w:ilvl w:val="0"/>
          <w:numId w:val="3"/>
        </w:num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Machinery</w:t>
      </w:r>
    </w:p>
    <w:p w:rsidR="007908B9" w:rsidRPr="005C5A9C" w:rsidRDefault="00FE5076" w:rsidP="00FE5076">
      <w:pPr>
        <w:spacing w:after="312" w:line="240" w:lineRule="auto"/>
        <w:rPr>
          <w:rFonts w:ascii="Tahoma" w:eastAsia="Times New Roman" w:hAnsi="Tahoma" w:cs="Tahoma"/>
          <w:color w:val="141412"/>
          <w:sz w:val="29"/>
          <w:szCs w:val="29"/>
          <w:lang w:eastAsia="en-IN"/>
        </w:rPr>
      </w:pPr>
      <w:r>
        <w:rPr>
          <w:rFonts w:ascii="Tahoma" w:eastAsia="Times New Roman" w:hAnsi="Tahoma" w:cs="Tahoma"/>
          <w:color w:val="141412"/>
          <w:sz w:val="29"/>
          <w:szCs w:val="29"/>
          <w:lang w:eastAsia="en-IN"/>
        </w:rPr>
        <w:t xml:space="preserve">In Tally, the fixed assets </w:t>
      </w:r>
      <w:r w:rsidR="007908B9" w:rsidRPr="005C5A9C">
        <w:rPr>
          <w:rFonts w:ascii="Tahoma" w:eastAsia="Times New Roman" w:hAnsi="Tahoma" w:cs="Tahoma"/>
          <w:color w:val="141412"/>
          <w:sz w:val="29"/>
          <w:szCs w:val="29"/>
          <w:lang w:eastAsia="en-IN"/>
        </w:rPr>
        <w:t xml:space="preserve">are created under the </w:t>
      </w:r>
      <w:r w:rsidR="00634526">
        <w:rPr>
          <w:rFonts w:ascii="Tahoma" w:eastAsia="Times New Roman" w:hAnsi="Tahoma" w:cs="Tahoma"/>
          <w:color w:val="141412"/>
          <w:sz w:val="29"/>
          <w:szCs w:val="29"/>
          <w:lang w:eastAsia="en-IN"/>
        </w:rPr>
        <w:t>group</w:t>
      </w:r>
      <w:r w:rsidR="007908B9" w:rsidRPr="005C5A9C">
        <w:rPr>
          <w:rFonts w:ascii="Tahoma" w:eastAsia="Times New Roman" w:hAnsi="Tahoma" w:cs="Tahoma"/>
          <w:color w:val="141412"/>
          <w:sz w:val="29"/>
          <w:szCs w:val="29"/>
          <w:lang w:eastAsia="en-IN"/>
        </w:rPr>
        <w:t xml:space="preserve"> </w:t>
      </w:r>
      <w:r w:rsidR="00634526">
        <w:rPr>
          <w:rFonts w:ascii="Tahoma" w:eastAsia="Times New Roman" w:hAnsi="Tahoma" w:cs="Tahoma"/>
          <w:color w:val="141412"/>
          <w:sz w:val="29"/>
          <w:szCs w:val="29"/>
          <w:lang w:eastAsia="en-IN"/>
        </w:rPr>
        <w:t>F</w:t>
      </w:r>
      <w:r w:rsidR="007908B9" w:rsidRPr="005C5A9C">
        <w:rPr>
          <w:rFonts w:ascii="Tahoma" w:eastAsia="Times New Roman" w:hAnsi="Tahoma" w:cs="Tahoma"/>
          <w:color w:val="141412"/>
          <w:sz w:val="29"/>
          <w:szCs w:val="29"/>
          <w:lang w:eastAsia="en-IN"/>
        </w:rPr>
        <w:t xml:space="preserve">ixed </w:t>
      </w:r>
      <w:r w:rsidR="00634526">
        <w:rPr>
          <w:rFonts w:ascii="Tahoma" w:eastAsia="Times New Roman" w:hAnsi="Tahoma" w:cs="Tahoma"/>
          <w:color w:val="141412"/>
          <w:sz w:val="29"/>
          <w:szCs w:val="29"/>
          <w:lang w:eastAsia="en-IN"/>
        </w:rPr>
        <w:t>A</w:t>
      </w:r>
      <w:r w:rsidR="007908B9" w:rsidRPr="005C5A9C">
        <w:rPr>
          <w:rFonts w:ascii="Tahoma" w:eastAsia="Times New Roman" w:hAnsi="Tahoma" w:cs="Tahoma"/>
          <w:color w:val="141412"/>
          <w:sz w:val="29"/>
          <w:szCs w:val="29"/>
          <w:lang w:eastAsia="en-IN"/>
        </w:rPr>
        <w:t>ssets from the </w:t>
      </w:r>
      <w:r w:rsidR="007908B9" w:rsidRPr="005C5A9C">
        <w:rPr>
          <w:rFonts w:ascii="Tahoma" w:eastAsia="Times New Roman" w:hAnsi="Tahoma" w:cs="Tahoma"/>
          <w:b/>
          <w:bCs/>
          <w:color w:val="1E7294"/>
          <w:sz w:val="29"/>
          <w:szCs w:val="29"/>
          <w:lang w:eastAsia="en-IN"/>
        </w:rPr>
        <w:t xml:space="preserve">list of </w:t>
      </w:r>
      <w:r w:rsidR="001C3785" w:rsidRPr="005C5A9C">
        <w:rPr>
          <w:rFonts w:ascii="Tahoma" w:eastAsia="Times New Roman" w:hAnsi="Tahoma" w:cs="Tahoma"/>
          <w:b/>
          <w:bCs/>
          <w:color w:val="1E7294"/>
          <w:sz w:val="29"/>
          <w:szCs w:val="29"/>
          <w:lang w:eastAsia="en-IN"/>
        </w:rPr>
        <w:t>Groups</w:t>
      </w:r>
      <w:r w:rsidR="007908B9" w:rsidRPr="005C5A9C">
        <w:rPr>
          <w:rFonts w:ascii="Tahoma" w:eastAsia="Times New Roman" w:hAnsi="Tahoma" w:cs="Tahoma"/>
          <w:b/>
          <w:bCs/>
          <w:color w:val="1E7294"/>
          <w:sz w:val="29"/>
          <w:szCs w:val="29"/>
          <w:lang w:eastAsia="en-IN"/>
        </w:rPr>
        <w:t xml:space="preserve"> in tally.</w:t>
      </w:r>
      <w:r>
        <w:rPr>
          <w:rFonts w:ascii="Tahoma" w:eastAsia="Times New Roman" w:hAnsi="Tahoma" w:cs="Tahoma"/>
          <w:b/>
          <w:bCs/>
          <w:color w:val="1E7294"/>
          <w:sz w:val="29"/>
          <w:szCs w:val="29"/>
          <w:lang w:eastAsia="en-IN"/>
        </w:rPr>
        <w:t xml:space="preserve"> </w:t>
      </w:r>
      <w:r>
        <w:rPr>
          <w:rFonts w:ascii="Tahoma" w:eastAsia="Times New Roman" w:hAnsi="Tahoma" w:cs="Tahoma"/>
          <w:color w:val="141412"/>
          <w:sz w:val="29"/>
          <w:szCs w:val="29"/>
          <w:lang w:eastAsia="en-IN"/>
        </w:rPr>
        <w:t xml:space="preserve">The fixed asset naming convention should be decided. These should be like Asset Category-Year </w:t>
      </w:r>
      <w:proofErr w:type="gramStart"/>
      <w:r>
        <w:rPr>
          <w:rFonts w:ascii="Tahoma" w:eastAsia="Times New Roman" w:hAnsi="Tahoma" w:cs="Tahoma"/>
          <w:color w:val="141412"/>
          <w:sz w:val="29"/>
          <w:szCs w:val="29"/>
          <w:lang w:eastAsia="en-IN"/>
        </w:rPr>
        <w:t>Of</w:t>
      </w:r>
      <w:proofErr w:type="gramEnd"/>
      <w:r>
        <w:rPr>
          <w:rFonts w:ascii="Tahoma" w:eastAsia="Times New Roman" w:hAnsi="Tahoma" w:cs="Tahoma"/>
          <w:color w:val="141412"/>
          <w:sz w:val="29"/>
          <w:szCs w:val="29"/>
          <w:lang w:eastAsia="en-IN"/>
        </w:rPr>
        <w:t xml:space="preserve"> Purchase-Location.</w:t>
      </w:r>
    </w:p>
    <w:p w:rsidR="00826767" w:rsidRPr="005C5A9C" w:rsidRDefault="00826767" w:rsidP="00826767">
      <w:pPr>
        <w:spacing w:after="0" w:line="240" w:lineRule="auto"/>
        <w:rPr>
          <w:rFonts w:ascii="Tahoma" w:eastAsia="Times New Roman" w:hAnsi="Tahoma" w:cs="Tahoma"/>
          <w:b/>
          <w:sz w:val="32"/>
          <w:szCs w:val="32"/>
          <w:u w:val="single"/>
          <w:lang w:eastAsia="en-IN"/>
        </w:rPr>
      </w:pPr>
      <w:r w:rsidRPr="005C5A9C">
        <w:rPr>
          <w:rFonts w:ascii="Tahoma" w:eastAsia="Times New Roman" w:hAnsi="Tahoma" w:cs="Tahoma"/>
          <w:b/>
          <w:sz w:val="32"/>
          <w:szCs w:val="32"/>
          <w:u w:val="single"/>
          <w:lang w:eastAsia="en-IN"/>
        </w:rPr>
        <w:t>Ledger Creation</w:t>
      </w:r>
    </w:p>
    <w:p w:rsidR="00A5309B" w:rsidRPr="005C5A9C" w:rsidRDefault="00A5309B" w:rsidP="00A5309B">
      <w:pPr>
        <w:spacing w:after="312" w:line="240" w:lineRule="auto"/>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For example, you purchased fixed assets called laptop for ₹20,000 + IGST of 18% which will amount to ₹3,600.</w:t>
      </w:r>
    </w:p>
    <w:p w:rsidR="00A5309B" w:rsidRPr="005C5A9C" w:rsidRDefault="00A5309B" w:rsidP="00A5309B">
      <w:pPr>
        <w:spacing w:after="312" w:line="240" w:lineRule="auto"/>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So, the total amount will be ₹23,600.</w:t>
      </w:r>
    </w:p>
    <w:p w:rsidR="007908B9" w:rsidRPr="005C5A9C" w:rsidRDefault="007908B9" w:rsidP="001C3785">
      <w:pPr>
        <w:spacing w:after="312" w:line="240" w:lineRule="auto"/>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 xml:space="preserve">For the above example, we have to create </w:t>
      </w:r>
      <w:r w:rsidR="001C3785" w:rsidRPr="005C5A9C">
        <w:rPr>
          <w:rFonts w:ascii="Tahoma" w:eastAsia="Times New Roman" w:hAnsi="Tahoma" w:cs="Tahoma"/>
          <w:color w:val="141412"/>
          <w:sz w:val="29"/>
          <w:szCs w:val="29"/>
          <w:lang w:eastAsia="en-IN"/>
        </w:rPr>
        <w:t>new ledger</w:t>
      </w:r>
      <w:r w:rsidRPr="005C5A9C">
        <w:rPr>
          <w:rFonts w:ascii="Tahoma" w:eastAsia="Times New Roman" w:hAnsi="Tahoma" w:cs="Tahoma"/>
          <w:color w:val="141412"/>
          <w:sz w:val="29"/>
          <w:szCs w:val="29"/>
          <w:lang w:eastAsia="en-IN"/>
        </w:rPr>
        <w:t xml:space="preserve"> </w:t>
      </w:r>
      <w:r w:rsidRPr="005C5A9C">
        <w:rPr>
          <w:rFonts w:ascii="Tahoma" w:eastAsia="Times New Roman" w:hAnsi="Tahoma" w:cs="Tahoma"/>
          <w:color w:val="141412"/>
          <w:sz w:val="29"/>
          <w:szCs w:val="29"/>
          <w:u w:val="single"/>
          <w:lang w:eastAsia="en-IN"/>
        </w:rPr>
        <w:t xml:space="preserve">Computer </w:t>
      </w:r>
      <w:r w:rsidRPr="005C5A9C">
        <w:rPr>
          <w:rFonts w:ascii="Tahoma" w:eastAsia="Times New Roman" w:hAnsi="Tahoma" w:cs="Tahoma"/>
          <w:color w:val="141412"/>
          <w:sz w:val="29"/>
          <w:szCs w:val="29"/>
          <w:lang w:eastAsia="en-IN"/>
        </w:rPr>
        <w:t xml:space="preserve">under the head </w:t>
      </w:r>
      <w:r w:rsidRPr="005C5A9C">
        <w:rPr>
          <w:rFonts w:ascii="Tahoma" w:eastAsia="Times New Roman" w:hAnsi="Tahoma" w:cs="Tahoma"/>
          <w:color w:val="141412"/>
          <w:sz w:val="29"/>
          <w:szCs w:val="29"/>
          <w:u w:val="single"/>
          <w:lang w:eastAsia="en-IN"/>
        </w:rPr>
        <w:t>Fixed Assets</w:t>
      </w:r>
      <w:r w:rsidR="008305DD" w:rsidRPr="005C5A9C">
        <w:rPr>
          <w:rFonts w:ascii="Tahoma" w:eastAsia="Times New Roman" w:hAnsi="Tahoma" w:cs="Tahoma"/>
          <w:color w:val="141412"/>
          <w:sz w:val="29"/>
          <w:szCs w:val="29"/>
          <w:lang w:eastAsia="en-IN"/>
        </w:rPr>
        <w:t xml:space="preserve"> with setting suitable GST details. </w:t>
      </w:r>
    </w:p>
    <w:p w:rsidR="008305DD" w:rsidRPr="005C5A9C" w:rsidRDefault="008305DD" w:rsidP="008305DD">
      <w:pPr>
        <w:spacing w:before="100" w:beforeAutospacing="1" w:after="144" w:line="240" w:lineRule="auto"/>
        <w:ind w:left="672"/>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Note: Nature of Goods =&gt; Capital Goods</w:t>
      </w:r>
    </w:p>
    <w:p w:rsidR="008305DD" w:rsidRPr="005C5A9C" w:rsidRDefault="008305DD" w:rsidP="007908B9">
      <w:pPr>
        <w:spacing w:after="312" w:line="240" w:lineRule="auto"/>
        <w:rPr>
          <w:rFonts w:ascii="Tahoma" w:eastAsia="Times New Roman" w:hAnsi="Tahoma" w:cs="Tahoma"/>
          <w:color w:val="141412"/>
          <w:sz w:val="29"/>
          <w:szCs w:val="29"/>
          <w:lang w:eastAsia="en-IN"/>
        </w:rPr>
      </w:pPr>
      <w:r w:rsidRPr="005C5A9C">
        <w:rPr>
          <w:rFonts w:ascii="Tahoma" w:hAnsi="Tahoma" w:cs="Tahoma"/>
          <w:noProof/>
          <w:lang w:eastAsia="en-IN"/>
        </w:rPr>
        <w:lastRenderedPageBreak/>
        <w:drawing>
          <wp:inline distT="0" distB="0" distL="0" distR="0" wp14:anchorId="53B71EEB" wp14:editId="58C5E69F">
            <wp:extent cx="5731510" cy="4495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495800"/>
                    </a:xfrm>
                    <a:prstGeom prst="rect">
                      <a:avLst/>
                    </a:prstGeom>
                  </pic:spPr>
                </pic:pic>
              </a:graphicData>
            </a:graphic>
          </wp:inline>
        </w:drawing>
      </w:r>
    </w:p>
    <w:p w:rsidR="008305DD" w:rsidRPr="005C5A9C" w:rsidRDefault="008305DD" w:rsidP="007908B9">
      <w:pPr>
        <w:spacing w:after="0" w:line="240" w:lineRule="auto"/>
        <w:rPr>
          <w:rFonts w:ascii="Tahoma" w:eastAsia="Times New Roman" w:hAnsi="Tahoma" w:cs="Tahoma"/>
          <w:sz w:val="24"/>
          <w:szCs w:val="24"/>
          <w:lang w:eastAsia="en-IN"/>
        </w:rPr>
      </w:pPr>
    </w:p>
    <w:p w:rsidR="001C3785" w:rsidRPr="005C5A9C" w:rsidRDefault="001C3785" w:rsidP="007908B9">
      <w:pPr>
        <w:spacing w:after="0" w:line="240" w:lineRule="auto"/>
        <w:rPr>
          <w:rFonts w:ascii="Tahoma" w:eastAsia="Times New Roman" w:hAnsi="Tahoma" w:cs="Tahoma"/>
          <w:b/>
          <w:sz w:val="32"/>
          <w:szCs w:val="32"/>
          <w:u w:val="single"/>
          <w:lang w:eastAsia="en-IN"/>
        </w:rPr>
      </w:pPr>
    </w:p>
    <w:p w:rsidR="008305DD" w:rsidRPr="005C5A9C" w:rsidRDefault="00826767" w:rsidP="007908B9">
      <w:pPr>
        <w:spacing w:after="0" w:line="240" w:lineRule="auto"/>
        <w:rPr>
          <w:rFonts w:ascii="Tahoma" w:eastAsia="Times New Roman" w:hAnsi="Tahoma" w:cs="Tahoma"/>
          <w:b/>
          <w:sz w:val="32"/>
          <w:szCs w:val="32"/>
          <w:u w:val="single"/>
          <w:lang w:eastAsia="en-IN"/>
        </w:rPr>
      </w:pPr>
      <w:r w:rsidRPr="005C5A9C">
        <w:rPr>
          <w:rFonts w:ascii="Tahoma" w:eastAsia="Times New Roman" w:hAnsi="Tahoma" w:cs="Tahoma"/>
          <w:b/>
          <w:sz w:val="32"/>
          <w:szCs w:val="32"/>
          <w:u w:val="single"/>
          <w:lang w:eastAsia="en-IN"/>
        </w:rPr>
        <w:t>Purchase Entry</w:t>
      </w:r>
    </w:p>
    <w:p w:rsidR="008305DD" w:rsidRPr="005C5A9C" w:rsidRDefault="008305DD" w:rsidP="008305DD">
      <w:pPr>
        <w:spacing w:after="312" w:line="240" w:lineRule="auto"/>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 xml:space="preserve">Purchase may be entered either in </w:t>
      </w:r>
      <w:r w:rsidRPr="005C5A9C">
        <w:rPr>
          <w:rFonts w:ascii="Tahoma" w:eastAsia="Times New Roman" w:hAnsi="Tahoma" w:cs="Tahoma"/>
          <w:b/>
          <w:color w:val="141412"/>
          <w:sz w:val="29"/>
          <w:szCs w:val="29"/>
          <w:lang w:eastAsia="en-IN"/>
        </w:rPr>
        <w:t xml:space="preserve">Voucher Mode </w:t>
      </w:r>
      <w:r w:rsidRPr="005C5A9C">
        <w:rPr>
          <w:rFonts w:ascii="Tahoma" w:eastAsia="Times New Roman" w:hAnsi="Tahoma" w:cs="Tahoma"/>
          <w:color w:val="141412"/>
          <w:sz w:val="29"/>
          <w:szCs w:val="29"/>
          <w:lang w:eastAsia="en-IN"/>
        </w:rPr>
        <w:t xml:space="preserve">or </w:t>
      </w:r>
      <w:r w:rsidRPr="005C5A9C">
        <w:rPr>
          <w:rFonts w:ascii="Tahoma" w:eastAsia="Times New Roman" w:hAnsi="Tahoma" w:cs="Tahoma"/>
          <w:b/>
          <w:color w:val="141412"/>
          <w:sz w:val="29"/>
          <w:szCs w:val="29"/>
          <w:lang w:eastAsia="en-IN"/>
        </w:rPr>
        <w:t>Accounting Invoice</w:t>
      </w:r>
      <w:r w:rsidRPr="005C5A9C">
        <w:rPr>
          <w:rFonts w:ascii="Tahoma" w:eastAsia="Times New Roman" w:hAnsi="Tahoma" w:cs="Tahoma"/>
          <w:color w:val="141412"/>
          <w:sz w:val="29"/>
          <w:szCs w:val="29"/>
          <w:lang w:eastAsia="en-IN"/>
        </w:rPr>
        <w:t xml:space="preserve"> mode.</w:t>
      </w:r>
    </w:p>
    <w:p w:rsidR="008305DD" w:rsidRPr="005C5A9C" w:rsidRDefault="008305DD" w:rsidP="008305DD">
      <w:pPr>
        <w:spacing w:after="312" w:line="240" w:lineRule="auto"/>
        <w:rPr>
          <w:rFonts w:ascii="Tahoma" w:eastAsia="Times New Roman" w:hAnsi="Tahoma" w:cs="Tahoma"/>
          <w:color w:val="141412"/>
          <w:sz w:val="29"/>
          <w:szCs w:val="29"/>
          <w:lang w:eastAsia="en-IN"/>
        </w:rPr>
      </w:pPr>
    </w:p>
    <w:p w:rsidR="008305DD" w:rsidRPr="005C5A9C" w:rsidRDefault="008305DD" w:rsidP="008305DD">
      <w:pPr>
        <w:spacing w:after="312" w:line="240" w:lineRule="auto"/>
        <w:rPr>
          <w:rFonts w:ascii="Tahoma" w:eastAsia="Times New Roman" w:hAnsi="Tahoma" w:cs="Tahoma"/>
          <w:color w:val="141412"/>
          <w:sz w:val="29"/>
          <w:szCs w:val="29"/>
          <w:lang w:eastAsia="en-IN"/>
        </w:rPr>
      </w:pPr>
      <w:r w:rsidRPr="005C5A9C">
        <w:rPr>
          <w:rFonts w:ascii="Tahoma" w:eastAsia="Times New Roman" w:hAnsi="Tahoma" w:cs="Tahoma"/>
          <w:color w:val="141412"/>
          <w:sz w:val="29"/>
          <w:szCs w:val="29"/>
          <w:lang w:eastAsia="en-IN"/>
        </w:rPr>
        <w:t>Voucher Mode Examples:</w:t>
      </w:r>
    </w:p>
    <w:p w:rsidR="008305DD" w:rsidRPr="005C5A9C" w:rsidRDefault="00826767" w:rsidP="008305DD">
      <w:pPr>
        <w:spacing w:after="312" w:line="240" w:lineRule="auto"/>
        <w:rPr>
          <w:rFonts w:ascii="Tahoma" w:eastAsia="Times New Roman" w:hAnsi="Tahoma" w:cs="Tahoma"/>
          <w:color w:val="141412"/>
          <w:sz w:val="29"/>
          <w:szCs w:val="29"/>
          <w:lang w:eastAsia="en-IN"/>
        </w:rPr>
      </w:pPr>
      <w:r w:rsidRPr="005C5A9C">
        <w:rPr>
          <w:rFonts w:ascii="Tahoma" w:hAnsi="Tahoma" w:cs="Tahoma"/>
          <w:noProof/>
          <w:lang w:eastAsia="en-IN"/>
        </w:rPr>
        <w:lastRenderedPageBreak/>
        <w:drawing>
          <wp:inline distT="0" distB="0" distL="0" distR="0" wp14:anchorId="0487956C" wp14:editId="7723DA81">
            <wp:extent cx="5731510" cy="449516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495165"/>
                    </a:xfrm>
                    <a:prstGeom prst="rect">
                      <a:avLst/>
                    </a:prstGeom>
                  </pic:spPr>
                </pic:pic>
              </a:graphicData>
            </a:graphic>
          </wp:inline>
        </w:drawing>
      </w:r>
    </w:p>
    <w:p w:rsidR="008305DD" w:rsidRPr="005C5A9C" w:rsidRDefault="008305DD" w:rsidP="007908B9">
      <w:pPr>
        <w:spacing w:after="0" w:line="240" w:lineRule="auto"/>
        <w:rPr>
          <w:rFonts w:ascii="Tahoma" w:eastAsia="Times New Roman" w:hAnsi="Tahoma" w:cs="Tahoma"/>
          <w:sz w:val="24"/>
          <w:szCs w:val="24"/>
          <w:lang w:eastAsia="en-IN"/>
        </w:rPr>
      </w:pPr>
    </w:p>
    <w:p w:rsidR="00826767" w:rsidRPr="005C5A9C" w:rsidRDefault="00826767" w:rsidP="007908B9">
      <w:pPr>
        <w:spacing w:after="0" w:line="240" w:lineRule="auto"/>
        <w:rPr>
          <w:rFonts w:ascii="Tahoma" w:eastAsia="Times New Roman" w:hAnsi="Tahoma" w:cs="Tahoma"/>
          <w:sz w:val="24"/>
          <w:szCs w:val="24"/>
          <w:lang w:eastAsia="en-IN"/>
        </w:rPr>
      </w:pPr>
    </w:p>
    <w:p w:rsidR="00826767" w:rsidRPr="005C5A9C" w:rsidRDefault="00826767" w:rsidP="007908B9">
      <w:pPr>
        <w:spacing w:after="0" w:line="240" w:lineRule="auto"/>
        <w:rPr>
          <w:rFonts w:ascii="Tahoma" w:eastAsia="Times New Roman" w:hAnsi="Tahoma" w:cs="Tahoma"/>
          <w:sz w:val="24"/>
          <w:szCs w:val="24"/>
          <w:lang w:eastAsia="en-IN"/>
        </w:rPr>
      </w:pPr>
    </w:p>
    <w:p w:rsidR="007908B9" w:rsidRPr="005C5A9C" w:rsidRDefault="007908B9" w:rsidP="007908B9">
      <w:pPr>
        <w:spacing w:after="0" w:line="240" w:lineRule="auto"/>
        <w:rPr>
          <w:rFonts w:ascii="Tahoma" w:eastAsia="Times New Roman" w:hAnsi="Tahoma" w:cs="Tahoma"/>
          <w:sz w:val="24"/>
          <w:szCs w:val="24"/>
          <w:lang w:eastAsia="en-IN"/>
        </w:rPr>
      </w:pPr>
      <w:r w:rsidRPr="005C5A9C">
        <w:rPr>
          <w:rFonts w:ascii="Tahoma" w:eastAsia="Times New Roman" w:hAnsi="Tahoma" w:cs="Tahoma"/>
          <w:b/>
          <w:sz w:val="32"/>
          <w:szCs w:val="32"/>
          <w:u w:val="single"/>
          <w:lang w:eastAsia="en-IN"/>
        </w:rPr>
        <w:t>Depreciation :</w:t>
      </w:r>
      <w:r w:rsidRPr="005C5A9C">
        <w:rPr>
          <w:rFonts w:ascii="Tahoma" w:eastAsia="Times New Roman" w:hAnsi="Tahoma" w:cs="Tahoma"/>
          <w:b/>
          <w:sz w:val="32"/>
          <w:szCs w:val="32"/>
          <w:u w:val="single"/>
          <w:lang w:eastAsia="en-IN"/>
        </w:rPr>
        <w:br/>
      </w:r>
      <w:r w:rsidRPr="005C5A9C">
        <w:rPr>
          <w:rFonts w:ascii="Tahoma" w:eastAsia="Times New Roman" w:hAnsi="Tahoma" w:cs="Tahoma"/>
          <w:sz w:val="24"/>
          <w:szCs w:val="24"/>
          <w:lang w:eastAsia="en-IN"/>
        </w:rPr>
        <w:t>Is the amount of expense charged against the earning of a company to write off the cost of a</w:t>
      </w:r>
      <w:r w:rsidR="005C5A9C">
        <w:rPr>
          <w:rFonts w:ascii="Tahoma" w:eastAsia="Times New Roman" w:hAnsi="Tahoma" w:cs="Tahoma"/>
          <w:sz w:val="24"/>
          <w:szCs w:val="24"/>
          <w:lang w:eastAsia="en-IN"/>
        </w:rPr>
        <w:t xml:space="preserve"> </w:t>
      </w:r>
      <w:r w:rsidRPr="005C5A9C">
        <w:rPr>
          <w:rFonts w:ascii="Tahoma" w:eastAsia="Times New Roman" w:hAnsi="Tahoma" w:cs="Tahoma"/>
          <w:sz w:val="24"/>
          <w:szCs w:val="24"/>
          <w:lang w:eastAsia="en-IN"/>
        </w:rPr>
        <w:t>product over its useful life, giving consideration to wear and tear, obsolescence and salvage</w:t>
      </w:r>
      <w:r w:rsidR="005C5A9C">
        <w:rPr>
          <w:rFonts w:ascii="Tahoma" w:eastAsia="Times New Roman" w:hAnsi="Tahoma" w:cs="Tahoma"/>
          <w:sz w:val="24"/>
          <w:szCs w:val="24"/>
          <w:lang w:eastAsia="en-IN"/>
        </w:rPr>
        <w:t xml:space="preserve"> </w:t>
      </w:r>
      <w:r w:rsidRPr="005C5A9C">
        <w:rPr>
          <w:rFonts w:ascii="Tahoma" w:eastAsia="Times New Roman" w:hAnsi="Tahoma" w:cs="Tahoma"/>
          <w:sz w:val="24"/>
          <w:szCs w:val="24"/>
          <w:lang w:eastAsia="en-IN"/>
        </w:rPr>
        <w:t>value. If the expense is assumed to have been incurred in equal amounts over the life of the asset,</w:t>
      </w:r>
      <w:r w:rsidR="005C5A9C" w:rsidRPr="005C5A9C">
        <w:rPr>
          <w:rFonts w:ascii="Tahoma" w:eastAsia="Times New Roman" w:hAnsi="Tahoma" w:cs="Tahoma"/>
          <w:sz w:val="24"/>
          <w:szCs w:val="24"/>
          <w:lang w:eastAsia="en-IN"/>
        </w:rPr>
        <w:t xml:space="preserve"> </w:t>
      </w:r>
      <w:r w:rsidRPr="005C5A9C">
        <w:rPr>
          <w:rFonts w:ascii="Tahoma" w:eastAsia="Times New Roman" w:hAnsi="Tahoma" w:cs="Tahoma"/>
          <w:sz w:val="24"/>
          <w:szCs w:val="24"/>
          <w:lang w:eastAsia="en-IN"/>
        </w:rPr>
        <w:t>the depreciation method used is the Straight Line (SL) method. If the expense is assumed to</w:t>
      </w:r>
      <w:r w:rsidR="005C5A9C" w:rsidRPr="005C5A9C">
        <w:rPr>
          <w:rFonts w:ascii="Tahoma" w:eastAsia="Times New Roman" w:hAnsi="Tahoma" w:cs="Tahoma"/>
          <w:sz w:val="24"/>
          <w:szCs w:val="24"/>
          <w:lang w:eastAsia="en-IN"/>
        </w:rPr>
        <w:t xml:space="preserve"> </w:t>
      </w:r>
      <w:r w:rsidRPr="005C5A9C">
        <w:rPr>
          <w:rFonts w:ascii="Tahoma" w:eastAsia="Times New Roman" w:hAnsi="Tahoma" w:cs="Tahoma"/>
          <w:sz w:val="24"/>
          <w:szCs w:val="24"/>
          <w:lang w:eastAsia="en-IN"/>
        </w:rPr>
        <w:t>have been incurred in decreasing amounts in each business period, the method used is the</w:t>
      </w:r>
      <w:r w:rsidR="005C5A9C">
        <w:rPr>
          <w:rFonts w:ascii="Tahoma" w:eastAsia="Times New Roman" w:hAnsi="Tahoma" w:cs="Tahoma"/>
          <w:sz w:val="24"/>
          <w:szCs w:val="24"/>
          <w:lang w:eastAsia="en-IN"/>
        </w:rPr>
        <w:t xml:space="preserve"> </w:t>
      </w:r>
      <w:r w:rsidRPr="005C5A9C">
        <w:rPr>
          <w:rFonts w:ascii="Tahoma" w:eastAsia="Times New Roman" w:hAnsi="Tahoma" w:cs="Tahoma"/>
          <w:sz w:val="24"/>
          <w:szCs w:val="24"/>
          <w:lang w:eastAsia="en-IN"/>
        </w:rPr>
        <w:t>Written Down Value (WDV) method.</w:t>
      </w:r>
      <w:r w:rsidRPr="005C5A9C">
        <w:rPr>
          <w:rFonts w:ascii="Tahoma" w:eastAsia="Times New Roman" w:hAnsi="Tahoma" w:cs="Tahoma"/>
          <w:sz w:val="24"/>
          <w:szCs w:val="24"/>
          <w:lang w:eastAsia="en-IN"/>
        </w:rPr>
        <w:br/>
      </w:r>
    </w:p>
    <w:p w:rsidR="007908B9" w:rsidRPr="005C5A9C" w:rsidRDefault="007908B9" w:rsidP="007908B9">
      <w:pPr>
        <w:spacing w:after="0" w:line="240" w:lineRule="auto"/>
        <w:rPr>
          <w:rFonts w:ascii="Tahoma" w:eastAsia="Times New Roman" w:hAnsi="Tahoma" w:cs="Tahoma"/>
          <w:sz w:val="24"/>
          <w:szCs w:val="24"/>
          <w:lang w:eastAsia="en-IN"/>
        </w:rPr>
      </w:pPr>
    </w:p>
    <w:p w:rsidR="007908B9" w:rsidRPr="005C5A9C" w:rsidRDefault="007908B9" w:rsidP="007908B9">
      <w:pPr>
        <w:spacing w:after="0" w:line="240" w:lineRule="auto"/>
        <w:rPr>
          <w:rFonts w:ascii="Tahoma" w:eastAsia="Times New Roman" w:hAnsi="Tahoma" w:cs="Tahoma"/>
          <w:sz w:val="24"/>
          <w:szCs w:val="24"/>
          <w:lang w:eastAsia="en-IN"/>
        </w:rPr>
      </w:pPr>
      <w:r w:rsidRPr="005C5A9C">
        <w:rPr>
          <w:rFonts w:ascii="Tahoma" w:eastAsia="Times New Roman" w:hAnsi="Tahoma" w:cs="Tahoma"/>
          <w:sz w:val="24"/>
          <w:szCs w:val="24"/>
          <w:lang w:eastAsia="en-IN"/>
        </w:rPr>
        <w:t>Depreciation Leger will be under </w:t>
      </w:r>
      <w:r w:rsidRPr="005C5A9C">
        <w:rPr>
          <w:rFonts w:ascii="Tahoma" w:eastAsia="Times New Roman" w:hAnsi="Tahoma" w:cs="Tahoma"/>
          <w:b/>
          <w:bCs/>
          <w:sz w:val="24"/>
          <w:szCs w:val="24"/>
          <w:lang w:eastAsia="en-IN"/>
        </w:rPr>
        <w:t>Indirect Expense.</w:t>
      </w:r>
    </w:p>
    <w:p w:rsidR="009A3C2C" w:rsidRPr="005C5A9C" w:rsidRDefault="009A3C2C">
      <w:pPr>
        <w:rPr>
          <w:rFonts w:ascii="Tahoma" w:hAnsi="Tahoma" w:cs="Tahoma"/>
        </w:rPr>
      </w:pPr>
    </w:p>
    <w:p w:rsidR="005C5A9C" w:rsidRPr="005C5A9C" w:rsidRDefault="005C5A9C">
      <w:pPr>
        <w:rPr>
          <w:rFonts w:ascii="Tahoma" w:hAnsi="Tahoma" w:cs="Tahoma"/>
        </w:rPr>
      </w:pPr>
      <w:r w:rsidRPr="005C5A9C">
        <w:rPr>
          <w:rFonts w:ascii="Tahoma" w:hAnsi="Tahoma" w:cs="Tahoma"/>
        </w:rPr>
        <w:t>All depreciation should be entered in Journal.</w:t>
      </w:r>
    </w:p>
    <w:p w:rsidR="005C5A9C" w:rsidRPr="005C5A9C" w:rsidRDefault="005C5A9C" w:rsidP="005C5A9C">
      <w:pPr>
        <w:pStyle w:val="ListParagraph"/>
        <w:numPr>
          <w:ilvl w:val="0"/>
          <w:numId w:val="2"/>
        </w:numPr>
        <w:rPr>
          <w:rFonts w:ascii="Tahoma" w:hAnsi="Tahoma" w:cs="Tahoma"/>
        </w:rPr>
      </w:pPr>
      <w:r w:rsidRPr="005C5A9C">
        <w:rPr>
          <w:rFonts w:ascii="Tahoma" w:hAnsi="Tahoma" w:cs="Tahoma"/>
        </w:rPr>
        <w:t>CR   Fixed Asset</w:t>
      </w:r>
    </w:p>
    <w:p w:rsidR="005C5A9C" w:rsidRPr="005C5A9C" w:rsidRDefault="005C5A9C" w:rsidP="005C5A9C">
      <w:pPr>
        <w:pStyle w:val="ListParagraph"/>
        <w:numPr>
          <w:ilvl w:val="0"/>
          <w:numId w:val="2"/>
        </w:numPr>
        <w:rPr>
          <w:rFonts w:ascii="Tahoma" w:hAnsi="Tahoma" w:cs="Tahoma"/>
        </w:rPr>
      </w:pPr>
      <w:r w:rsidRPr="005C5A9C">
        <w:rPr>
          <w:rFonts w:ascii="Tahoma" w:hAnsi="Tahoma" w:cs="Tahoma"/>
        </w:rPr>
        <w:t>DR Depreciation Ledger</w:t>
      </w:r>
    </w:p>
    <w:p w:rsidR="005C5A9C" w:rsidRDefault="005C5A9C">
      <w:pPr>
        <w:rPr>
          <w:rFonts w:ascii="Tahoma" w:hAnsi="Tahoma" w:cs="Tahoma"/>
        </w:rPr>
      </w:pPr>
    </w:p>
    <w:p w:rsidR="00046569" w:rsidRDefault="00046569">
      <w:pPr>
        <w:rPr>
          <w:rFonts w:ascii="Tahoma" w:hAnsi="Tahoma" w:cs="Tahoma"/>
        </w:rPr>
      </w:pPr>
    </w:p>
    <w:p w:rsidR="00046569" w:rsidRDefault="00046569">
      <w:pPr>
        <w:rPr>
          <w:rFonts w:ascii="Tahoma" w:hAnsi="Tahoma" w:cs="Tahoma"/>
        </w:rPr>
      </w:pPr>
      <w:proofErr w:type="gramStart"/>
      <w:r>
        <w:rPr>
          <w:rFonts w:ascii="Tahoma" w:eastAsia="Times New Roman" w:hAnsi="Tahoma" w:cs="Tahoma"/>
          <w:b/>
          <w:sz w:val="32"/>
          <w:szCs w:val="32"/>
          <w:u w:val="single"/>
          <w:lang w:eastAsia="en-IN"/>
        </w:rPr>
        <w:lastRenderedPageBreak/>
        <w:t>Provision</w:t>
      </w:r>
      <w:r w:rsidRPr="005C5A9C">
        <w:rPr>
          <w:rFonts w:ascii="Tahoma" w:eastAsia="Times New Roman" w:hAnsi="Tahoma" w:cs="Tahoma"/>
          <w:b/>
          <w:sz w:val="32"/>
          <w:szCs w:val="32"/>
          <w:u w:val="single"/>
          <w:lang w:eastAsia="en-IN"/>
        </w:rPr>
        <w:t xml:space="preserve"> :</w:t>
      </w:r>
      <w:proofErr w:type="gramEnd"/>
    </w:p>
    <w:p w:rsidR="00046569" w:rsidRDefault="00046569">
      <w:pPr>
        <w:rPr>
          <w:rFonts w:ascii="Tahoma" w:hAnsi="Tahoma" w:cs="Tahoma"/>
        </w:rPr>
      </w:pPr>
      <w:r w:rsidRPr="00046569">
        <w:rPr>
          <w:rFonts w:ascii="Tahoma" w:hAnsi="Tahoma" w:cs="Tahoma"/>
        </w:rPr>
        <w:t>In accounting terms, a provision account is a current liability and shown on the Liability side of the balance sheet. Similarly, the expense for which provision is created is recognized in the same financial year and recorded on debit side of P&amp;L Account.</w:t>
      </w:r>
    </w:p>
    <w:p w:rsidR="00046569" w:rsidRDefault="00046569">
      <w:pPr>
        <w:rPr>
          <w:rFonts w:ascii="Tahoma" w:hAnsi="Tahoma" w:cs="Tahoma"/>
        </w:rPr>
      </w:pPr>
      <w:r>
        <w:rPr>
          <w:rFonts w:ascii="Tahoma" w:hAnsi="Tahoma" w:cs="Tahoma"/>
        </w:rPr>
        <w:t>We use the depreciation to provision for next fixed asset.</w:t>
      </w:r>
    </w:p>
    <w:p w:rsidR="00046569" w:rsidRPr="005C5A9C" w:rsidRDefault="00046569">
      <w:pPr>
        <w:rPr>
          <w:rFonts w:ascii="Tahoma" w:hAnsi="Tahoma" w:cs="Tahoma"/>
        </w:rPr>
      </w:pPr>
    </w:p>
    <w:sectPr w:rsidR="00046569" w:rsidRPr="005C5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25066"/>
    <w:multiLevelType w:val="multilevel"/>
    <w:tmpl w:val="285A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973611"/>
    <w:multiLevelType w:val="hybridMultilevel"/>
    <w:tmpl w:val="D2602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9B520D"/>
    <w:multiLevelType w:val="hybridMultilevel"/>
    <w:tmpl w:val="13E80C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B9"/>
    <w:rsid w:val="00046569"/>
    <w:rsid w:val="001C3785"/>
    <w:rsid w:val="002C3552"/>
    <w:rsid w:val="005C5A9C"/>
    <w:rsid w:val="00634526"/>
    <w:rsid w:val="007908B9"/>
    <w:rsid w:val="00826767"/>
    <w:rsid w:val="008305DD"/>
    <w:rsid w:val="009A3C2C"/>
    <w:rsid w:val="00A5309B"/>
    <w:rsid w:val="00C65376"/>
    <w:rsid w:val="00E47C9D"/>
    <w:rsid w:val="00FE5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BED"/>
  <w15:chartTrackingRefBased/>
  <w15:docId w15:val="{758360A9-5019-41EF-902A-CF07AC8C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08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B9"/>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7908B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7908B9"/>
    <w:rPr>
      <w:color w:val="0000FF"/>
      <w:u w:val="single"/>
    </w:rPr>
  </w:style>
  <w:style w:type="paragraph" w:styleId="ListParagraph">
    <w:name w:val="List Paragraph"/>
    <w:basedOn w:val="Normal"/>
    <w:uiPriority w:val="34"/>
    <w:qFormat/>
    <w:rsid w:val="005C5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16915">
      <w:bodyDiv w:val="1"/>
      <w:marLeft w:val="0"/>
      <w:marRight w:val="0"/>
      <w:marTop w:val="0"/>
      <w:marBottom w:val="0"/>
      <w:divBdr>
        <w:top w:val="none" w:sz="0" w:space="0" w:color="auto"/>
        <w:left w:val="none" w:sz="0" w:space="0" w:color="auto"/>
        <w:bottom w:val="none" w:sz="0" w:space="0" w:color="auto"/>
        <w:right w:val="none" w:sz="0" w:space="0" w:color="auto"/>
      </w:divBdr>
      <w:divsChild>
        <w:div w:id="91324266">
          <w:marLeft w:val="0"/>
          <w:marRight w:val="0"/>
          <w:marTop w:val="0"/>
          <w:marBottom w:val="0"/>
          <w:divBdr>
            <w:top w:val="none" w:sz="0" w:space="0" w:color="auto"/>
            <w:left w:val="none" w:sz="0" w:space="0" w:color="auto"/>
            <w:bottom w:val="none" w:sz="0" w:space="0" w:color="auto"/>
            <w:right w:val="none" w:sz="0" w:space="0" w:color="auto"/>
          </w:divBdr>
        </w:div>
        <w:div w:id="1166288819">
          <w:marLeft w:val="0"/>
          <w:marRight w:val="0"/>
          <w:marTop w:val="0"/>
          <w:marBottom w:val="0"/>
          <w:divBdr>
            <w:top w:val="none" w:sz="0" w:space="0" w:color="auto"/>
            <w:left w:val="none" w:sz="0" w:space="0" w:color="auto"/>
            <w:bottom w:val="none" w:sz="0" w:space="0" w:color="auto"/>
            <w:right w:val="none" w:sz="0" w:space="0" w:color="auto"/>
          </w:divBdr>
        </w:div>
        <w:div w:id="112096253">
          <w:marLeft w:val="0"/>
          <w:marRight w:val="0"/>
          <w:marTop w:val="0"/>
          <w:marBottom w:val="0"/>
          <w:divBdr>
            <w:top w:val="none" w:sz="0" w:space="0" w:color="auto"/>
            <w:left w:val="none" w:sz="0" w:space="0" w:color="auto"/>
            <w:bottom w:val="none" w:sz="0" w:space="0" w:color="auto"/>
            <w:right w:val="none" w:sz="0" w:space="0" w:color="auto"/>
          </w:divBdr>
        </w:div>
        <w:div w:id="1665820412">
          <w:marLeft w:val="0"/>
          <w:marRight w:val="0"/>
          <w:marTop w:val="0"/>
          <w:marBottom w:val="0"/>
          <w:divBdr>
            <w:top w:val="none" w:sz="0" w:space="0" w:color="auto"/>
            <w:left w:val="none" w:sz="0" w:space="0" w:color="auto"/>
            <w:bottom w:val="none" w:sz="0" w:space="0" w:color="auto"/>
            <w:right w:val="none" w:sz="0" w:space="0" w:color="auto"/>
          </w:divBdr>
        </w:div>
        <w:div w:id="2976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12</cp:revision>
  <dcterms:created xsi:type="dcterms:W3CDTF">2019-11-21T15:09:00Z</dcterms:created>
  <dcterms:modified xsi:type="dcterms:W3CDTF">2021-01-31T16:43:00Z</dcterms:modified>
</cp:coreProperties>
</file>